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4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附件</w:t>
      </w:r>
      <w:r>
        <w:rPr>
          <w:rFonts w:hint="eastAsia" w:ascii="宋体" w:hAnsi="宋体" w:eastAsia="方正仿宋简体" w:cs="宋体"/>
          <w:sz w:val="32"/>
          <w:szCs w:val="32"/>
        </w:rPr>
        <w:t>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</w:t>
      </w:r>
    </w:p>
    <w:p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hint="eastAsia" w:ascii="宋体" w:hAnsi="宋体" w:cs="方正小标宋简体"/>
          <w:sz w:val="36"/>
          <w:szCs w:val="36"/>
        </w:rPr>
        <w:t>2023年镇江市机制砂实验室间比对</w:t>
      </w:r>
    </w:p>
    <w:p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hint="eastAsia" w:ascii="宋体" w:hAnsi="宋体" w:cs="方正小标宋简体"/>
          <w:sz w:val="36"/>
          <w:szCs w:val="36"/>
        </w:rPr>
        <w:t>试验结果报告单（三）</w:t>
      </w:r>
    </w:p>
    <w:p>
      <w:pPr>
        <w:rPr>
          <w:rFonts w:ascii="宋体" w:hAnsi="宋体" w:cs="方正仿宋简体"/>
          <w:sz w:val="32"/>
          <w:szCs w:val="32"/>
        </w:rPr>
      </w:pPr>
    </w:p>
    <w:p>
      <w:pPr>
        <w:ind w:firstLine="280" w:firstLineChars="100"/>
        <w:rPr>
          <w:rFonts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</w:rPr>
        <w:t>单位名称：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                                          </w:t>
      </w:r>
    </w:p>
    <w:p>
      <w:pPr>
        <w:ind w:firstLine="280" w:firstLineChars="1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样品编号：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cs="方正仿宋简体"/>
          <w:sz w:val="28"/>
          <w:szCs w:val="28"/>
        </w:rPr>
        <w:t xml:space="preserve">     </w:t>
      </w:r>
    </w:p>
    <w:p>
      <w:pPr>
        <w:ind w:firstLine="280" w:firstLineChars="100"/>
        <w:rPr>
          <w:rFonts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</w:rPr>
        <w:t>填报日期：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9"/>
        <w:gridCol w:w="3084"/>
        <w:gridCol w:w="2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3659" w:type="dxa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</w:rPr>
              <w:t>检测项目</w:t>
            </w:r>
          </w:p>
        </w:tc>
        <w:tc>
          <w:tcPr>
            <w:tcW w:w="534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</w:rPr>
              <w:t>检测结果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3659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石粉含量（%）</w:t>
            </w:r>
          </w:p>
        </w:tc>
        <w:tc>
          <w:tcPr>
            <w:tcW w:w="3084" w:type="dxa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</w:rPr>
              <w:t>单个值</w:t>
            </w:r>
          </w:p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（精确至0.1%）</w:t>
            </w:r>
          </w:p>
        </w:tc>
        <w:tc>
          <w:tcPr>
            <w:tcW w:w="225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</w:rPr>
              <w:t>平均值</w:t>
            </w:r>
          </w:p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（精确至0.1%）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3659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256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3659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256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rPr>
          <w:sz w:val="24"/>
        </w:rPr>
      </w:pPr>
    </w:p>
    <w:p>
      <w:pPr>
        <w:rPr>
          <w:rFonts w:ascii="宋体" w:hAnsi="宋体"/>
          <w:sz w:val="24"/>
        </w:rPr>
      </w:pPr>
    </w:p>
    <w:p>
      <w:pPr>
        <w:ind w:firstLine="280" w:firstLineChars="100"/>
        <w:rPr>
          <w:rFonts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</w:rPr>
        <w:t>批准：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</w:rPr>
        <w:t xml:space="preserve">    审核：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</w:rPr>
        <w:t xml:space="preserve">    检测：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  <w:u w:val="single"/>
        </w:rPr>
        <w:tab/>
      </w:r>
    </w:p>
    <w:p>
      <w:pPr>
        <w:rPr>
          <w:rFonts w:ascii="宋体" w:hAnsi="宋体" w:cs="方正仿宋简体"/>
          <w:sz w:val="28"/>
          <w:szCs w:val="28"/>
        </w:rPr>
      </w:pPr>
      <w:bookmarkStart w:id="0" w:name="_GoBack"/>
      <w:bookmarkEnd w:id="0"/>
    </w:p>
    <w:p>
      <w:pPr>
        <w:ind w:firstLine="280" w:firstLineChars="1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单位名称（盖章）：                  负责人(签字）：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br w:type="page"/>
      </w:r>
    </w:p>
    <w:p>
      <w:pPr>
        <w:jc w:val="center"/>
        <w:rPr>
          <w:sz w:val="24"/>
        </w:rPr>
      </w:pP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镇江市机制砂实验室间比对试验原始记录（三）</w:t>
      </w:r>
    </w:p>
    <w:p>
      <w:pPr>
        <w:jc w:val="center"/>
        <w:rPr>
          <w:sz w:val="15"/>
          <w:szCs w:val="15"/>
        </w:rPr>
      </w:pPr>
    </w:p>
    <w:tbl>
      <w:tblPr>
        <w:tblStyle w:val="8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860"/>
        <w:gridCol w:w="1092"/>
        <w:gridCol w:w="400"/>
        <w:gridCol w:w="167"/>
        <w:gridCol w:w="828"/>
        <w:gridCol w:w="257"/>
        <w:gridCol w:w="497"/>
        <w:gridCol w:w="769"/>
        <w:gridCol w:w="30"/>
        <w:gridCol w:w="362"/>
        <w:gridCol w:w="648"/>
        <w:gridCol w:w="377"/>
        <w:gridCol w:w="1251"/>
        <w:gridCol w:w="498"/>
        <w:gridCol w:w="542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74" w:type="dxa"/>
            <w:gridSpan w:val="2"/>
            <w:vAlign w:val="center"/>
          </w:tcPr>
          <w:p>
            <w:pPr>
              <w:spacing w:line="40" w:lineRule="atLeast"/>
              <w:ind w:right="105" w:rightChars="50"/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样品编号</w:t>
            </w:r>
          </w:p>
        </w:tc>
        <w:tc>
          <w:tcPr>
            <w:tcW w:w="2744" w:type="dxa"/>
            <w:gridSpan w:val="5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658" w:type="dxa"/>
            <w:gridSpan w:val="4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样品状态</w:t>
            </w:r>
          </w:p>
        </w:tc>
        <w:tc>
          <w:tcPr>
            <w:tcW w:w="4342" w:type="dxa"/>
            <w:gridSpan w:val="6"/>
            <w:vAlign w:val="center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>□可检  □不可检</w:t>
            </w:r>
            <w:r>
              <w:rPr>
                <w:rFonts w:hint="eastAsia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检测方法</w:t>
            </w:r>
          </w:p>
        </w:tc>
        <w:tc>
          <w:tcPr>
            <w:tcW w:w="8744" w:type="dxa"/>
            <w:gridSpan w:val="15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>GB/T 14684-2022《建设用砂》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514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恒重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  <w:b/>
                <w:bCs/>
                <w:sz w:val="24"/>
              </w:rPr>
              <w:t>过程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恒重样品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烘干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第一次称重（g）</w:t>
            </w:r>
          </w:p>
        </w:tc>
        <w:tc>
          <w:tcPr>
            <w:tcW w:w="1553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烘干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10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第二次称重（g）</w:t>
            </w:r>
          </w:p>
        </w:tc>
        <w:tc>
          <w:tcPr>
            <w:tcW w:w="162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烘干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第三次称重（g）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称量精度（g）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514" w:type="dxa"/>
            <w:vMerge w:val="continue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  <w:sz w:val="18"/>
                <w:szCs w:val="18"/>
              </w:rPr>
              <w:t>缩分后样品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rPr>
                <w:rFonts w:eastAsiaTheme="minorEastAsia"/>
                <w:u w:val="single"/>
              </w:rPr>
            </w:pPr>
          </w:p>
          <w:p>
            <w:pPr>
              <w:rPr>
                <w:rFonts w:eastAsiaTheme="minorEastAsia"/>
                <w:u w:val="single"/>
              </w:rPr>
            </w:pPr>
            <w:r>
              <w:rPr>
                <w:rFonts w:hint="eastAsia" w:eastAsiaTheme="minorEastAsia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~</w:t>
            </w:r>
          </w:p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eastAsiaTheme="minorEastAsia"/>
                <w:u w:val="single"/>
              </w:rPr>
              <w:t xml:space="preserve"> 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rPr>
                <w:rFonts w:eastAsiaTheme="minorEastAsia"/>
                <w:u w:val="single"/>
              </w:rPr>
            </w:pPr>
          </w:p>
          <w:p>
            <w:pPr>
              <w:rPr>
                <w:rFonts w:eastAsiaTheme="minorEastAsia"/>
                <w:u w:val="single"/>
              </w:rPr>
            </w:pPr>
            <w:r>
              <w:rPr>
                <w:rFonts w:hint="eastAsia" w:eastAsiaTheme="minorEastAsia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~</w:t>
            </w:r>
          </w:p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eastAsiaTheme="minorEastAsia"/>
                <w:u w:val="single"/>
              </w:rPr>
              <w:t xml:space="preserve"> </w:t>
            </w:r>
          </w:p>
        </w:tc>
        <w:tc>
          <w:tcPr>
            <w:tcW w:w="1010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1628" w:type="dxa"/>
            <w:gridSpan w:val="2"/>
            <w:vAlign w:val="center"/>
          </w:tcPr>
          <w:p>
            <w:pPr>
              <w:rPr>
                <w:rFonts w:eastAsiaTheme="minorEastAsia"/>
                <w:u w:val="single"/>
              </w:rPr>
            </w:pPr>
          </w:p>
          <w:p>
            <w:pPr>
              <w:rPr>
                <w:rFonts w:eastAsiaTheme="minorEastAsia"/>
                <w:u w:val="single"/>
              </w:rPr>
            </w:pPr>
            <w:r>
              <w:rPr>
                <w:rFonts w:hint="eastAsia" w:eastAsiaTheme="minorEastAsia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~</w:t>
            </w:r>
          </w:p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eastAsiaTheme="minorEastAsia"/>
                <w:u w:val="single"/>
              </w:rPr>
              <w:t xml:space="preserve"> 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514" w:type="dxa"/>
            <w:vMerge w:val="continue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试验1洗净后样品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rPr>
                <w:rFonts w:eastAsiaTheme="minorEastAsia"/>
                <w:u w:val="single"/>
              </w:rPr>
            </w:pPr>
          </w:p>
          <w:p>
            <w:pPr>
              <w:rPr>
                <w:rFonts w:eastAsiaTheme="minorEastAsia"/>
                <w:u w:val="single"/>
              </w:rPr>
            </w:pPr>
            <w:r>
              <w:rPr>
                <w:rFonts w:hint="eastAsia" w:eastAsiaTheme="minorEastAsia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~</w:t>
            </w:r>
          </w:p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eastAsiaTheme="minorEastAsia"/>
                <w:u w:val="single"/>
              </w:rPr>
              <w:t xml:space="preserve"> 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rPr>
                <w:rFonts w:eastAsiaTheme="minorEastAsia"/>
                <w:u w:val="single"/>
              </w:rPr>
            </w:pPr>
          </w:p>
          <w:p>
            <w:pPr>
              <w:rPr>
                <w:rFonts w:eastAsiaTheme="minorEastAsia"/>
                <w:u w:val="single"/>
              </w:rPr>
            </w:pPr>
            <w:r>
              <w:rPr>
                <w:rFonts w:hint="eastAsia" w:eastAsiaTheme="minorEastAsia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~</w:t>
            </w:r>
          </w:p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eastAsiaTheme="minorEastAsia"/>
                <w:u w:val="single"/>
              </w:rPr>
              <w:t xml:space="preserve"> </w:t>
            </w:r>
          </w:p>
        </w:tc>
        <w:tc>
          <w:tcPr>
            <w:tcW w:w="1010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1628" w:type="dxa"/>
            <w:gridSpan w:val="2"/>
            <w:vAlign w:val="center"/>
          </w:tcPr>
          <w:p>
            <w:pPr>
              <w:rPr>
                <w:rFonts w:eastAsiaTheme="minorEastAsia"/>
                <w:u w:val="single"/>
              </w:rPr>
            </w:pPr>
          </w:p>
          <w:p>
            <w:pPr>
              <w:rPr>
                <w:rFonts w:eastAsiaTheme="minorEastAsia"/>
                <w:u w:val="single"/>
              </w:rPr>
            </w:pPr>
            <w:r>
              <w:rPr>
                <w:rFonts w:hint="eastAsia" w:eastAsiaTheme="minorEastAsia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~</w:t>
            </w:r>
          </w:p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eastAsiaTheme="minorEastAsia"/>
                <w:u w:val="single"/>
              </w:rPr>
              <w:t xml:space="preserve"> 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514" w:type="dxa"/>
            <w:vMerge w:val="continue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试验2洗净后样品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rPr>
                <w:rFonts w:eastAsiaTheme="minorEastAsia"/>
                <w:u w:val="single"/>
              </w:rPr>
            </w:pPr>
          </w:p>
          <w:p>
            <w:pPr>
              <w:rPr>
                <w:rFonts w:eastAsiaTheme="minorEastAsia"/>
                <w:u w:val="single"/>
              </w:rPr>
            </w:pPr>
            <w:r>
              <w:rPr>
                <w:rFonts w:hint="eastAsia" w:eastAsiaTheme="minorEastAsia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~</w:t>
            </w:r>
          </w:p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eastAsiaTheme="minorEastAsia"/>
                <w:u w:val="single"/>
              </w:rPr>
              <w:t xml:space="preserve"> 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1553" w:type="dxa"/>
            <w:gridSpan w:val="4"/>
            <w:vAlign w:val="center"/>
          </w:tcPr>
          <w:p>
            <w:pPr>
              <w:rPr>
                <w:rFonts w:eastAsiaTheme="minorEastAsia"/>
                <w:u w:val="single"/>
              </w:rPr>
            </w:pPr>
          </w:p>
          <w:p>
            <w:pPr>
              <w:rPr>
                <w:rFonts w:eastAsiaTheme="minorEastAsia"/>
                <w:u w:val="single"/>
              </w:rPr>
            </w:pPr>
            <w:r>
              <w:rPr>
                <w:rFonts w:hint="eastAsia" w:eastAsiaTheme="minorEastAsia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~</w:t>
            </w:r>
          </w:p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eastAsiaTheme="minorEastAsia"/>
                <w:u w:val="single"/>
              </w:rPr>
              <w:t xml:space="preserve"> </w:t>
            </w:r>
          </w:p>
        </w:tc>
        <w:tc>
          <w:tcPr>
            <w:tcW w:w="1010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1628" w:type="dxa"/>
            <w:gridSpan w:val="2"/>
            <w:vAlign w:val="center"/>
          </w:tcPr>
          <w:p>
            <w:pPr>
              <w:rPr>
                <w:rFonts w:eastAsiaTheme="minorEastAsia"/>
                <w:u w:val="single"/>
              </w:rPr>
            </w:pPr>
          </w:p>
          <w:p>
            <w:pPr>
              <w:rPr>
                <w:rFonts w:eastAsiaTheme="minorEastAsia"/>
                <w:u w:val="single"/>
              </w:rPr>
            </w:pPr>
            <w:r>
              <w:rPr>
                <w:rFonts w:hint="eastAsia" w:eastAsiaTheme="minorEastAsia"/>
                <w:u w:val="single"/>
              </w:rPr>
              <w:t xml:space="preserve">             </w:t>
            </w:r>
          </w:p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~</w:t>
            </w:r>
          </w:p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eastAsiaTheme="minorEastAsia"/>
                <w:u w:val="single"/>
              </w:rPr>
              <w:t xml:space="preserve"> 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374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石粉含量试验</w:t>
            </w:r>
          </w:p>
        </w:tc>
        <w:tc>
          <w:tcPr>
            <w:tcW w:w="1659" w:type="dxa"/>
            <w:gridSpan w:val="3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检测日期</w:t>
            </w:r>
          </w:p>
        </w:tc>
        <w:tc>
          <w:tcPr>
            <w:tcW w:w="2351" w:type="dxa"/>
            <w:gridSpan w:val="4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试验环境</w:t>
            </w:r>
          </w:p>
        </w:tc>
        <w:tc>
          <w:tcPr>
            <w:tcW w:w="3317" w:type="dxa"/>
            <w:gridSpan w:val="4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</w:rPr>
              <w:t>温度：              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37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4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次数</w:t>
            </w:r>
          </w:p>
        </w:tc>
        <w:tc>
          <w:tcPr>
            <w:tcW w:w="214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bidi="en-US"/>
              </w:rPr>
              <w:t>试验前烘干试样的</w:t>
            </w:r>
            <w:r>
              <w:rPr>
                <w:sz w:val="24"/>
                <w:lang w:bidi="en-US"/>
              </w:rPr>
              <w:t>质量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m</m:t>
                  </m: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a0</m:t>
                  </m: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ub>
              </m:sSub>
            </m:oMath>
            <w:r>
              <w:rPr>
                <w:sz w:val="24"/>
                <w:lang w:bidi="en-US"/>
              </w:rPr>
              <w:t>（g）</w:t>
            </w:r>
          </w:p>
        </w:tc>
        <w:tc>
          <w:tcPr>
            <w:tcW w:w="2186" w:type="dxa"/>
            <w:gridSpan w:val="5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  <w:lang w:bidi="en-US"/>
              </w:rPr>
              <w:t>试验后烘干试样的</w:t>
            </w:r>
            <w:r>
              <w:rPr>
                <w:sz w:val="24"/>
                <w:lang w:bidi="en-US"/>
              </w:rPr>
              <w:t>质量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m</m:t>
                  </m: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a1</m:t>
                  </m: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ub>
              </m:sSub>
            </m:oMath>
            <w:r>
              <w:rPr>
                <w:sz w:val="24"/>
                <w:lang w:bidi="en-US"/>
              </w:rPr>
              <w:t>（g）</w:t>
            </w:r>
          </w:p>
        </w:tc>
        <w:tc>
          <w:tcPr>
            <w:tcW w:w="1749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石粉含量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Q</m:t>
                  </m: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a</m:t>
                  </m: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ub>
              </m:sSub>
            </m:oMath>
            <w:r>
              <w:rPr>
                <w:rFonts w:hint="eastAsia"/>
                <w:sz w:val="24"/>
              </w:rPr>
              <w:t>（%）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石粉含量</w:t>
            </w:r>
          </w:p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平均值（%）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7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4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4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86" w:type="dxa"/>
            <w:gridSpan w:val="5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49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56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37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24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4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8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49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56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1374" w:type="dxa"/>
            <w:gridSpan w:val="2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主要仪器设备、规格型号、内部编号</w:t>
            </w:r>
          </w:p>
        </w:tc>
        <w:tc>
          <w:tcPr>
            <w:tcW w:w="8744" w:type="dxa"/>
            <w:gridSpan w:val="15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137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744" w:type="dxa"/>
            <w:gridSpan w:val="15"/>
            <w:vAlign w:val="center"/>
          </w:tcPr>
          <w:p>
            <w:pPr>
              <w:jc w:val="left"/>
              <w:rPr>
                <w:rFonts w:hAnsi="Cambria Math"/>
                <w:sz w:val="24"/>
              </w:rPr>
            </w:pPr>
            <w:r>
              <w:rPr>
                <w:rFonts w:hint="eastAsia" w:hAnsi="Cambria Math"/>
                <w:sz w:val="24"/>
                <w:lang w:bidi="en-US"/>
              </w:rPr>
              <w:t>计算公式：石粉含量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Q</m:t>
                  </m: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a</m:t>
                  </m: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lang w:bidi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a0</m:t>
                      </m: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−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a1</m:t>
                      </m: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a0</m:t>
                      </m: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lang w:bidi="en-US"/>
                </w:rPr>
                <m:t>×100%</m:t>
              </m:r>
            </m:oMath>
          </w:p>
          <w:p>
            <w:pPr>
              <w:jc w:val="left"/>
              <w:rPr>
                <w:rFonts w:hAnsi="Cambria Math"/>
                <w:sz w:val="24"/>
              </w:rPr>
            </w:pPr>
          </w:p>
        </w:tc>
      </w:tr>
    </w:tbl>
    <w:p>
      <w:pPr>
        <w:spacing w:beforeLines="50"/>
        <w:rPr>
          <w:sz w:val="24"/>
        </w:rPr>
      </w:pPr>
      <w:r>
        <w:rPr>
          <w:rFonts w:hint="eastAsia"/>
          <w:sz w:val="24"/>
        </w:rPr>
        <w:t>审核：                                     检测：</w:t>
      </w:r>
    </w:p>
    <w:p>
      <w:pPr>
        <w:rPr>
          <w:sz w:val="24"/>
        </w:rPr>
      </w:pPr>
    </w:p>
    <w:sectPr>
      <w:headerReference r:id="rId3" w:type="default"/>
      <w:footerReference r:id="rId4" w:type="default"/>
      <w:pgSz w:w="11906" w:h="16838"/>
      <w:pgMar w:top="873" w:right="1080" w:bottom="873" w:left="1080" w:header="851" w:footer="152" w:gutter="0"/>
      <w:pgNumType w:fmt="numberInDash" w:start="9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1" w:fontKey="{5EA4105D-B1AD-4AC4-84DA-CB1AAFDB5CBA}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FFC5AE2B-B868-44CF-8BE8-C7E5FBA4326E}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  <w:embedRegular r:id="rId3" w:fontKey="{B83F554D-38DC-4F15-81B0-519F8DCAF3F2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Lines="250"/>
      <w:jc w:val="both"/>
    </w:pPr>
    <w:r>
      <w:pict>
        <v:shape id="文本框 2050" o:spid="_x0000_s1026" o:spt="202" type="#_x0000_t202" style="position:absolute;left:0pt;margin-left:406.35pt;margin-top:-8.0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228AD"/>
    <w:rsid w:val="0073212E"/>
    <w:rsid w:val="00732356"/>
    <w:rsid w:val="0074400D"/>
    <w:rsid w:val="00764B29"/>
    <w:rsid w:val="00795DC6"/>
    <w:rsid w:val="007D101D"/>
    <w:rsid w:val="007D657A"/>
    <w:rsid w:val="007E1A01"/>
    <w:rsid w:val="007F7A3C"/>
    <w:rsid w:val="00870CC9"/>
    <w:rsid w:val="008B4E38"/>
    <w:rsid w:val="008C26F3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B350E"/>
    <w:rsid w:val="00B07BD9"/>
    <w:rsid w:val="00B14825"/>
    <w:rsid w:val="00B24F17"/>
    <w:rsid w:val="00B54727"/>
    <w:rsid w:val="00B63C23"/>
    <w:rsid w:val="00B710CC"/>
    <w:rsid w:val="00B93501"/>
    <w:rsid w:val="00BB7982"/>
    <w:rsid w:val="00BC32BD"/>
    <w:rsid w:val="00BD0342"/>
    <w:rsid w:val="00BD356F"/>
    <w:rsid w:val="00BD7763"/>
    <w:rsid w:val="00BE6B0A"/>
    <w:rsid w:val="00C01642"/>
    <w:rsid w:val="00C056F1"/>
    <w:rsid w:val="00C31FB5"/>
    <w:rsid w:val="00C3327C"/>
    <w:rsid w:val="00C43C16"/>
    <w:rsid w:val="00C74FB9"/>
    <w:rsid w:val="00C7607C"/>
    <w:rsid w:val="00C83A81"/>
    <w:rsid w:val="00C96890"/>
    <w:rsid w:val="00CC14AE"/>
    <w:rsid w:val="00D01FB6"/>
    <w:rsid w:val="00D0213B"/>
    <w:rsid w:val="00D10DAD"/>
    <w:rsid w:val="00D77592"/>
    <w:rsid w:val="00D91BD8"/>
    <w:rsid w:val="00D93048"/>
    <w:rsid w:val="00D97CCC"/>
    <w:rsid w:val="00DA428A"/>
    <w:rsid w:val="00DB0D95"/>
    <w:rsid w:val="00DE5688"/>
    <w:rsid w:val="00E27056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DA2A48"/>
    <w:rsid w:val="01EC7BA2"/>
    <w:rsid w:val="02212F5B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2E1DF1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7A2B6A"/>
    <w:rsid w:val="1A7F7416"/>
    <w:rsid w:val="1A825DB7"/>
    <w:rsid w:val="1A8C77E5"/>
    <w:rsid w:val="1A97139D"/>
    <w:rsid w:val="1AAF79FC"/>
    <w:rsid w:val="1AC30697"/>
    <w:rsid w:val="1B7C2F99"/>
    <w:rsid w:val="1BC4783F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7B472A"/>
    <w:rsid w:val="26716A73"/>
    <w:rsid w:val="270804B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4A1ADD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85523B"/>
    <w:rsid w:val="3B8E6372"/>
    <w:rsid w:val="3BA80A72"/>
    <w:rsid w:val="3BB764C3"/>
    <w:rsid w:val="3C6B08D5"/>
    <w:rsid w:val="3D204E1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60B5F83"/>
    <w:rsid w:val="4615388C"/>
    <w:rsid w:val="46160C6F"/>
    <w:rsid w:val="467230E9"/>
    <w:rsid w:val="46DA45CA"/>
    <w:rsid w:val="47133ACD"/>
    <w:rsid w:val="480E1DE2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1F4981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C0549B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8717F7"/>
    <w:rsid w:val="67AE23D1"/>
    <w:rsid w:val="69D048D6"/>
    <w:rsid w:val="69FD32AF"/>
    <w:rsid w:val="6A3F16B0"/>
    <w:rsid w:val="6AFC69BC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6FB579AF"/>
    <w:rsid w:val="7027340B"/>
    <w:rsid w:val="703A4495"/>
    <w:rsid w:val="706A55B6"/>
    <w:rsid w:val="70750577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84211E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8E325D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5">
    <w:name w:val="批注主题 Char"/>
    <w:link w:val="6"/>
    <w:qFormat/>
    <w:uiPriority w:val="0"/>
    <w:rPr>
      <w:b/>
      <w:bCs/>
      <w:kern w:val="2"/>
      <w:sz w:val="21"/>
      <w:szCs w:val="24"/>
    </w:rPr>
  </w:style>
  <w:style w:type="character" w:customStyle="1" w:styleId="16">
    <w:name w:val="font5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3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18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336</Words>
  <Characters>385</Characters>
  <Lines>7</Lines>
  <Paragraphs>2</Paragraphs>
  <TotalTime>1</TotalTime>
  <ScaleCrop>false</ScaleCrop>
  <LinksUpToDate>false</LinksUpToDate>
  <CharactersWithSpaces>859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2018-12-05T01:15:00Z</dcterms:created>
  <dc:creator>User</dc:creator>
  <cp:lastModifiedBy>荆亚韡</cp:lastModifiedBy>
  <cp:lastPrinted>2023-07-07T01:03:00Z</cp:lastPrinted>
  <dcterms:modified xsi:type="dcterms:W3CDTF">2023-07-13T08:06:14Z</dcterms:modified>
  <dc:title>江苏省土木建筑学会城市轨道交通工程建设专业委员会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5AB383DCD4E844129EED34813DABADB5_13</vt:lpwstr>
  </property>
</Properties>
</file>